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F" w:rsidRP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Доклад</w:t>
      </w:r>
    </w:p>
    <w:p w:rsid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председателя Комиссии по координации работы по противодействию коррупции в Смоленской области о деятельности</w:t>
      </w:r>
      <w:r w:rsidRPr="0061671F">
        <w:rPr>
          <w:b/>
          <w:bCs/>
          <w:color w:val="000000"/>
          <w:sz w:val="28"/>
          <w:szCs w:val="28"/>
        </w:rPr>
        <w:br/>
      </w:r>
      <w:r w:rsidRPr="0061671F">
        <w:rPr>
          <w:rStyle w:val="a4"/>
          <w:color w:val="000000"/>
          <w:sz w:val="28"/>
          <w:szCs w:val="28"/>
        </w:rPr>
        <w:t xml:space="preserve">в области </w:t>
      </w:r>
      <w:r w:rsidR="00A301B4">
        <w:rPr>
          <w:rStyle w:val="a4"/>
          <w:color w:val="000000"/>
          <w:sz w:val="28"/>
          <w:szCs w:val="28"/>
        </w:rPr>
        <w:t>противодействия коррупции в 2018</w:t>
      </w:r>
      <w:r w:rsidRPr="0061671F">
        <w:rPr>
          <w:rStyle w:val="a4"/>
          <w:color w:val="000000"/>
          <w:sz w:val="28"/>
          <w:szCs w:val="28"/>
        </w:rPr>
        <w:t xml:space="preserve"> году</w:t>
      </w:r>
    </w:p>
    <w:p w:rsidR="00B12DF8" w:rsidRDefault="00B12DF8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В течение 2018 года продолжала работу Комиссия по координации работы по противодействию коррупции в Смоленской области (далее – Комиссия).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В отчетном периоде состоялось 5 заседаний Комиссии под председательством Губернатора Смоленской области, в ходе которых были рассмотрены актуальные вопросы в сфере противодействия коррупции, дана оценка эффективности принимаемых мер в данной сфере деятельности, а также выработаны решения по совершенствованию антикоррупционной работы.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В частности, члены Комиссии обсудили результаты работы по предупреждению коррупционных правонарушений в сфере жилищно-коммунального хозяйства в 2017 году. Так, на Департамент Смоленской области по строительству и жилищно-коммунальному хозяйству возложены функции контроля за реализацией на территории области Региональной адресной программы по переселению граждан из аварийного жилищного фонда на 2013 – 2017 годы. Объем финансирования данной программы составляет свыше 1,8 млрд. рублей. В результате свои жилищные условия в 9 муниципальных образованиях улучшили    2,8 тысячи смолян, ранее проживавших в 177 аварийных многоквартирных домах. Следственное управление Следственного комитета Российской Федерации по Смоленской области проинформировало, что в 2017 году сообщения о преступлениях коррупционной направленности в сфере жилищно-коммунального хозяйства не поступали, уголовные дела указанной категории не возбуждались и не расследовались, однако на момент заседания проводилась проверка в отношении одной организации. Представитель УМВД России по Смоленской области сообщил о выявленных в 2017 году 4 коррупционных преступлениях в сфере ЖКХ.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По результатам обсуждений Комиссией были приняты решения, направленные на усиление контроля за оформлением должностными лицами документов и всех видов отчетности по выполненным работам и оказанным услугам в сфере жилищно-коммунального хозяйства, принятие предусмотренных законодательством мер по делам о преступлениях коррупционной направленности в данной сфере, по обеспечению возмещения ущерба, установления и изъятия похищенного имущества и денежных средств, добытых преступным путем, регулярное информирование населения через средства массовой информации о состоянии законности и результатах деятельности по выявлению преступлений коррупционной направленности в сфере жилищно-коммунального хозяйства. Также в целях выявления нарушений и преступлений коррупционной направленности в сфере жилищно-коммунального хозяйства правоохранительным органам было рекомендовано осуществлять тесное взаимодействие с Департаментом Смоленской области по осуществлению контроля и взаимодействию с административными органами, Департаментом Смоленской области по строительству и жилищно-коммунальному хозяйству, Главным управлением «Государственная жилищная инспекция Смоленской области».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Также Комиссией был рассмотрен вопрос о контроле за расходованием средств, выделенных из бюджетов всех уровней, на оказание мер государственной поддержки (гранты, субсидии и т.д.). Департаментом Смоленской области по осуществлению контроля и взаимодействию с административными органами за  2016 – 2017 годы было проведено 21 контрольное мероприятие по данному направлению. Информация о нарушениях, совершенных предприятиями-получателями субсидий, была передана в правоохранительные органы для дальнейшего рассмотрения, либо были вынесены предписания об устранении выявленных нарушений. Департамент инвестиционного развития Смоленской области выступает администратором двух государственных областных программ, в рамках которых предоставляются субсидии на создание и развитие инфраструктуры поддержки субъектов малого и среднего предпринимательства, а также на возмещение затрат организаций промышленности и субъектов малого и среднего предпринимательства. По результатам проверок в 2017 году нарушений в связи с использованием федеральных и региональных средств не выявлено, все средства были освоены в полном объеме и в соответствии с требованиями бюджетного законодательства.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Департаменту Смоленской области по осуществлению контроля и взаимодействию с административными органами, Департаменту инвестиционного развития Смоленской области, Департаменту Смоленской области по сельскому хозяйству и продовольствию по итогам рассмотрения указанного вопроса было поручено продолжить работу по осуществлению контроля за соблюдением получателями субсидий порядка и условий их предоставления, по соблюдению требований соглашений (договоров) о предоставлении субсидий, а также усилить контроль за оформлением документов и всех видов отчетности по предоставлению субсидий.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На одно из заседаний Комиссии было вынесено рассмотрение вопроса о результатах проверок соблюдения областными государственными бюджетными учреждениями здравоохранения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закупок у единственных поставщиков (исполнителей, подрядчиков). Департаментом Смоленской области по осуществлению контроля и взаимодействию с административными органами в ходе 23 проведенных контрольных мероприятий в ряде учреждений здравоохранения были выявлены нарушения законодательства о контрактной системе при осуществлении закупок у единственных поставщиков (подрядчиков, исполнителей). Несоответствия выразились в превышении допустимого годового объема малых закупок в 7 бюджетных учреждениях. По итогам контрольных мероприятий в отношении 17 должностных лиц были возбуждены дела об административных правонарушениях.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Однако особое внимание уделяется так называемым прямым закупкам (до    100 и 400 тыс. рублей), которые проводятся заказчиками самостоятельно, без участия уполномоченного органа, которым является Главное управление Смоленской области по регулированию контрактной системы. Так, в 2017 году </w:t>
      </w: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областные заказчики заключили договоры до 100 и до 400 тысяч рублей на общую сумму более 650 млн. рублей. В то же время в целях предупреждения и пресечения нарушений при осуществлении прямых закупок Главным управлением Смоленской области по регулированию контрактной системы совместно с Департаментом Смоленской области по информационным технологиям в региональную информационную систему государственных закупок внедрен новый электронный модуль «Малые закупки», работа которого обеспечивает более эффективное расходование бюджетных средств.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Комиссией было поручено государственным заказчикам Смоленской области, областным государственным бюджетным учреждениям, областным государственным унитарным предприятиям, областным государственным автономным учреждениям принимать меры по предупреждению нарушений законодательства о контрактной системе в сфере закупок товаров, работ, услуг для обеспечения государственных и муниципальных нужд при осуществлении закупок у единственных поставщиков (исполнителей, подрядчиков).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Комиссией был рассмотрен вопрос, связанный с коррупционными рисками при использовании недвижимого имущества (передача в аренду, в постоянное (бессрочное) пользование), закрепленного за бюджетными и автономными учреждениями Смоленской области на праве оперативного управления или постоянного (бессрочного) пользования.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Одним из инструментов управления рисками, связанными с распоряжением государственной собственностью, является проведение контрольных мероприятий на предмет анализа документов, относящихся к сделкам, и состояния объектов сделок. Это позволяет предотвратить нецелевое использование объектов капитального строительства, занижение арендодателями стоимости аренды, незаконную передачу земельных участков в пользование третьим лицам, использование земельных участков в личных целях и др. Так, по результатам проверочной деятельности Департаментом имущественных и земельных отношений Смоленской области было выявлено 85 объектов, в большинстве своем построенных хозяйственным способом, а также тех объектов, в отношении которых ранее не производился учет. В этой связи проводится работа по оформлению отсутствующих документов, в том числе в судебном порядке, что позволяет вовлечь имущество в легальный оборот.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В 2017 – 2018 годах выявлены недополученные доходы (затраты по содержанию переданных в аренду помещений, уплате налогов несут областные учреждения, не получая в полном объеме компенсации затрат от арендаторов) на общую сумму порядка 329 тыс. рублей. Из них по результатам контрольных мероприятий на лицевые счета учреждений уже поступило более 226 тыс. рублей.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Комиссией были приняты решения о повышении эффективности использования имущества, принадлежащего на праве собственности Смоленской области, минимизации коррупционных рисков, связанных с использованием данного имущества.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Кроме того, в 2018 году на заседании Комиссии доложили о состоянии работы по противодействию коррупции в учреждениях, подведомственных Департаменту </w:t>
      </w: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Смоленской области по социальному развитию, и мерах, принимаемых для повышения ее эффективности, а также о состоянии работы по вопросам противодействия коррупции в Департаменте инвестиционного развития Смоленской области, Департаменте Смоленской области по охране, контролю и регулированию использования лесного хозяйства, объектов животного мира и среды их обитания, Главном управлении Смоленской области по делам молодежи и гражданско-патриотическому воспитанию.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Также Комиссией была поддержана инициатива реорганизации отдела по профилактике коррупционных правонарушений Аппарата Администрации Смоленской области в Управление по профилактике коррупционных правонарушений Аппарата Администрации Смоленской области в рамках исполнения подпункта «в» пункта 3 Национального плана противодействия коррупции на 2018 – 2020 годы, утвержденного Указом Президента Российской Федерации от 29.06.2018 № 378.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Комиссией был рассмотрен вопрос о мерах по повышению доступности предоставления государственных и муниципальных услуг в электронном виде на территории Смоленской области.</w:t>
      </w:r>
    </w:p>
    <w:p w:rsidR="00A301B4" w:rsidRPr="00A301B4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Созданная в регионе сеть многофункциональных центров существенно сократила количество личных контактов между заявителями и непосредственно государственными или муниципальными служащими. Это позволило значительно минимизировать роль человеческого фактора, снизить административные барьеры и сузить границы для возможных коррупционных рисков. По итогам ежегодного мониторинга Минэкономразвития России Смоленская область находится на седьмом месте среди субъектов Российской Федерации в рейтинге по результатам мониторинга качества предоставления государственных и муниципальных услуг в электронной форме за 2017 год.</w:t>
      </w:r>
    </w:p>
    <w:p w:rsidR="00A74C5A" w:rsidRDefault="00A301B4" w:rsidP="00A301B4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A301B4">
        <w:rPr>
          <w:b w:val="0"/>
          <w:bCs w:val="0"/>
          <w:color w:val="000000"/>
          <w:sz w:val="28"/>
          <w:szCs w:val="28"/>
          <w:shd w:val="clear" w:color="auto" w:fill="FFFFFF"/>
        </w:rPr>
        <w:t>Принятое по данному вопросу решение касалось обеспечения повышения доступности предоставления государственных и муниципальных услуг в электронном виде на территории Смоленской области.</w:t>
      </w:r>
    </w:p>
    <w:sectPr w:rsidR="00A74C5A" w:rsidSect="00F04D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A11" w:rsidRDefault="00953A11" w:rsidP="00F04DE7">
      <w:pPr>
        <w:spacing w:after="0" w:line="240" w:lineRule="auto"/>
      </w:pPr>
      <w:r>
        <w:separator/>
      </w:r>
    </w:p>
  </w:endnote>
  <w:endnote w:type="continuationSeparator" w:id="0">
    <w:p w:rsidR="00953A11" w:rsidRDefault="00953A11" w:rsidP="00F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A11" w:rsidRDefault="00953A11" w:rsidP="00F04DE7">
      <w:pPr>
        <w:spacing w:after="0" w:line="240" w:lineRule="auto"/>
      </w:pPr>
      <w:r>
        <w:separator/>
      </w:r>
    </w:p>
  </w:footnote>
  <w:footnote w:type="continuationSeparator" w:id="0">
    <w:p w:rsidR="00953A11" w:rsidRDefault="00953A11" w:rsidP="00F0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7714"/>
      <w:docPartObj>
        <w:docPartGallery w:val="Page Numbers (Top of Page)"/>
        <w:docPartUnique/>
      </w:docPartObj>
    </w:sdtPr>
    <w:sdtEndPr/>
    <w:sdtContent>
      <w:p w:rsidR="00F04DE7" w:rsidRDefault="008030D6">
        <w:pPr>
          <w:pStyle w:val="a5"/>
          <w:jc w:val="center"/>
        </w:pPr>
        <w:r w:rsidRPr="00F04DE7">
          <w:rPr>
            <w:rFonts w:ascii="Times New Roman" w:hAnsi="Times New Roman" w:cs="Times New Roman"/>
          </w:rPr>
          <w:fldChar w:fldCharType="begin"/>
        </w:r>
        <w:r w:rsidR="00F04DE7" w:rsidRPr="00F04DE7">
          <w:rPr>
            <w:rFonts w:ascii="Times New Roman" w:hAnsi="Times New Roman" w:cs="Times New Roman"/>
          </w:rPr>
          <w:instrText xml:space="preserve"> PAGE   \* MERGEFORMAT </w:instrText>
        </w:r>
        <w:r w:rsidRPr="00F04DE7">
          <w:rPr>
            <w:rFonts w:ascii="Times New Roman" w:hAnsi="Times New Roman" w:cs="Times New Roman"/>
          </w:rPr>
          <w:fldChar w:fldCharType="separate"/>
        </w:r>
        <w:r w:rsidR="00A301B4">
          <w:rPr>
            <w:rFonts w:ascii="Times New Roman" w:hAnsi="Times New Roman" w:cs="Times New Roman"/>
            <w:noProof/>
          </w:rPr>
          <w:t>4</w:t>
        </w:r>
        <w:r w:rsidRPr="00F04DE7">
          <w:rPr>
            <w:rFonts w:ascii="Times New Roman" w:hAnsi="Times New Roman" w:cs="Times New Roman"/>
          </w:rPr>
          <w:fldChar w:fldCharType="end"/>
        </w:r>
      </w:p>
    </w:sdtContent>
  </w:sdt>
  <w:p w:rsidR="00F04DE7" w:rsidRDefault="00F04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71F"/>
    <w:rsid w:val="00021619"/>
    <w:rsid w:val="0007394B"/>
    <w:rsid w:val="00090926"/>
    <w:rsid w:val="00096119"/>
    <w:rsid w:val="000A0152"/>
    <w:rsid w:val="000F69DE"/>
    <w:rsid w:val="0012000F"/>
    <w:rsid w:val="001606B5"/>
    <w:rsid w:val="0019209E"/>
    <w:rsid w:val="00194B5F"/>
    <w:rsid w:val="001A677E"/>
    <w:rsid w:val="001B1E4F"/>
    <w:rsid w:val="001D08AB"/>
    <w:rsid w:val="001F5420"/>
    <w:rsid w:val="00243102"/>
    <w:rsid w:val="00255174"/>
    <w:rsid w:val="00257A27"/>
    <w:rsid w:val="00282992"/>
    <w:rsid w:val="0029507E"/>
    <w:rsid w:val="002A27F8"/>
    <w:rsid w:val="002C1B92"/>
    <w:rsid w:val="002E3E61"/>
    <w:rsid w:val="00301165"/>
    <w:rsid w:val="00303C6F"/>
    <w:rsid w:val="0032684F"/>
    <w:rsid w:val="003378C8"/>
    <w:rsid w:val="00365F7B"/>
    <w:rsid w:val="00383426"/>
    <w:rsid w:val="00391C83"/>
    <w:rsid w:val="003A3528"/>
    <w:rsid w:val="003D6DFC"/>
    <w:rsid w:val="003E13BD"/>
    <w:rsid w:val="003E5B3D"/>
    <w:rsid w:val="003F1FE9"/>
    <w:rsid w:val="004064B7"/>
    <w:rsid w:val="00430BE9"/>
    <w:rsid w:val="00440B73"/>
    <w:rsid w:val="004F5531"/>
    <w:rsid w:val="005614FA"/>
    <w:rsid w:val="0057511D"/>
    <w:rsid w:val="00584EA1"/>
    <w:rsid w:val="00613EAE"/>
    <w:rsid w:val="0061671F"/>
    <w:rsid w:val="006333CF"/>
    <w:rsid w:val="00653769"/>
    <w:rsid w:val="006B29E0"/>
    <w:rsid w:val="006D0AE3"/>
    <w:rsid w:val="006D46A6"/>
    <w:rsid w:val="007205B8"/>
    <w:rsid w:val="007551F8"/>
    <w:rsid w:val="00781C4C"/>
    <w:rsid w:val="007B759F"/>
    <w:rsid w:val="007E1040"/>
    <w:rsid w:val="007F1F98"/>
    <w:rsid w:val="007F7557"/>
    <w:rsid w:val="008030D6"/>
    <w:rsid w:val="00830FC8"/>
    <w:rsid w:val="00850BC9"/>
    <w:rsid w:val="008B2731"/>
    <w:rsid w:val="008C574C"/>
    <w:rsid w:val="00906990"/>
    <w:rsid w:val="00912E6D"/>
    <w:rsid w:val="00924672"/>
    <w:rsid w:val="00950082"/>
    <w:rsid w:val="00953091"/>
    <w:rsid w:val="00953A11"/>
    <w:rsid w:val="00985197"/>
    <w:rsid w:val="009F1BFE"/>
    <w:rsid w:val="00A00DB3"/>
    <w:rsid w:val="00A1695D"/>
    <w:rsid w:val="00A23891"/>
    <w:rsid w:val="00A301B4"/>
    <w:rsid w:val="00A51868"/>
    <w:rsid w:val="00A74C5A"/>
    <w:rsid w:val="00AC101C"/>
    <w:rsid w:val="00AC597F"/>
    <w:rsid w:val="00AD429D"/>
    <w:rsid w:val="00B12DF8"/>
    <w:rsid w:val="00B1791C"/>
    <w:rsid w:val="00B333CE"/>
    <w:rsid w:val="00B73E37"/>
    <w:rsid w:val="00B80664"/>
    <w:rsid w:val="00B83278"/>
    <w:rsid w:val="00B94478"/>
    <w:rsid w:val="00BA6068"/>
    <w:rsid w:val="00BD04BD"/>
    <w:rsid w:val="00BD3220"/>
    <w:rsid w:val="00C100EA"/>
    <w:rsid w:val="00C16AC9"/>
    <w:rsid w:val="00C3396B"/>
    <w:rsid w:val="00C65265"/>
    <w:rsid w:val="00CB062C"/>
    <w:rsid w:val="00CB6BB5"/>
    <w:rsid w:val="00CC30AE"/>
    <w:rsid w:val="00CD6F8D"/>
    <w:rsid w:val="00D10139"/>
    <w:rsid w:val="00D45A04"/>
    <w:rsid w:val="00D6650D"/>
    <w:rsid w:val="00DA1C5A"/>
    <w:rsid w:val="00DD48E6"/>
    <w:rsid w:val="00DE3532"/>
    <w:rsid w:val="00E161FB"/>
    <w:rsid w:val="00E333B2"/>
    <w:rsid w:val="00E76221"/>
    <w:rsid w:val="00EB6F23"/>
    <w:rsid w:val="00F04DE7"/>
    <w:rsid w:val="00F37EED"/>
    <w:rsid w:val="00F42B21"/>
    <w:rsid w:val="00F823DC"/>
    <w:rsid w:val="00FA3827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71F"/>
    <w:rPr>
      <w:b/>
      <w:bCs/>
    </w:rPr>
  </w:style>
  <w:style w:type="paragraph" w:customStyle="1" w:styleId="ConsPlusTitle">
    <w:name w:val="ConsPlusTitle"/>
    <w:rsid w:val="007F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E7"/>
  </w:style>
  <w:style w:type="paragraph" w:styleId="a7">
    <w:name w:val="footer"/>
    <w:basedOn w:val="a"/>
    <w:link w:val="a8"/>
    <w:uiPriority w:val="99"/>
    <w:semiHidden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DE7"/>
  </w:style>
  <w:style w:type="paragraph" w:customStyle="1" w:styleId="formattext">
    <w:name w:val="formattext"/>
    <w:basedOn w:val="a"/>
    <w:rsid w:val="00C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82666-C71D-4B6D-A49E-518AB250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Levina_AA</dc:creator>
  <cp:keywords/>
  <dc:description/>
  <cp:lastModifiedBy>Тимофеев Александр Сергеевич</cp:lastModifiedBy>
  <cp:revision>46</cp:revision>
  <cp:lastPrinted>2022-06-15T05:58:00Z</cp:lastPrinted>
  <dcterms:created xsi:type="dcterms:W3CDTF">2022-05-20T05:53:00Z</dcterms:created>
  <dcterms:modified xsi:type="dcterms:W3CDTF">2024-06-18T12:50:00Z</dcterms:modified>
</cp:coreProperties>
</file>